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
        <w:gridCol w:w="181"/>
        <w:gridCol w:w="1246"/>
        <w:gridCol w:w="113"/>
        <w:gridCol w:w="715"/>
        <w:gridCol w:w="2536"/>
        <w:gridCol w:w="1578"/>
        <w:gridCol w:w="661"/>
        <w:gridCol w:w="358"/>
        <w:gridCol w:w="1011"/>
        <w:gridCol w:w="597"/>
      </w:tblGrid>
      <w:tr w:rsidR="00D37AAD" w:rsidRPr="004C061E" w:rsidTr="004572D8">
        <w:trPr>
          <w:trHeight w:val="227"/>
          <w:jc w:val="center"/>
        </w:trPr>
        <w:tc>
          <w:tcPr>
            <w:tcW w:w="1419" w:type="pct"/>
            <w:gridSpan w:val="5"/>
            <w:vAlign w:val="center"/>
          </w:tcPr>
          <w:p w:rsidR="00D37AAD" w:rsidRPr="00A541F2" w:rsidRDefault="00D37AAD" w:rsidP="00E42D3B">
            <w:pPr>
              <w:rPr>
                <w:sz w:val="16"/>
                <w:szCs w:val="16"/>
                <w:lang w:val="sr-Cyrl-CS"/>
              </w:rPr>
            </w:pPr>
            <w:r w:rsidRPr="00A541F2">
              <w:rPr>
                <w:b/>
                <w:sz w:val="16"/>
                <w:szCs w:val="16"/>
                <w:lang w:val="sr-Cyrl-CS"/>
              </w:rPr>
              <w:t>Име и презиме</w:t>
            </w:r>
          </w:p>
        </w:tc>
        <w:tc>
          <w:tcPr>
            <w:tcW w:w="3581" w:type="pct"/>
            <w:gridSpan w:val="6"/>
            <w:vAlign w:val="center"/>
          </w:tcPr>
          <w:p w:rsidR="00D37AAD" w:rsidRPr="00A541F2" w:rsidRDefault="00B53E63" w:rsidP="00E42D3B">
            <w:pPr>
              <w:rPr>
                <w:sz w:val="16"/>
                <w:szCs w:val="16"/>
                <w:lang w:val="sr-Cyrl-CS"/>
              </w:rPr>
            </w:pPr>
            <w:r w:rsidRPr="00A541F2">
              <w:rPr>
                <w:sz w:val="16"/>
                <w:szCs w:val="16"/>
                <w:lang w:val="sr-Cyrl-CS"/>
              </w:rPr>
              <w:t>Невена Дивац</w:t>
            </w:r>
          </w:p>
        </w:tc>
      </w:tr>
      <w:tr w:rsidR="00D37AAD" w:rsidRPr="004C061E" w:rsidTr="004572D8">
        <w:trPr>
          <w:trHeight w:val="227"/>
          <w:jc w:val="center"/>
        </w:trPr>
        <w:tc>
          <w:tcPr>
            <w:tcW w:w="1419" w:type="pct"/>
            <w:gridSpan w:val="5"/>
            <w:vAlign w:val="center"/>
          </w:tcPr>
          <w:p w:rsidR="00D37AAD" w:rsidRPr="00A541F2" w:rsidRDefault="00D37AAD" w:rsidP="00E42D3B">
            <w:pPr>
              <w:rPr>
                <w:sz w:val="16"/>
                <w:szCs w:val="16"/>
                <w:lang w:val="sr-Cyrl-CS"/>
              </w:rPr>
            </w:pPr>
            <w:r w:rsidRPr="00A541F2">
              <w:rPr>
                <w:b/>
                <w:sz w:val="16"/>
                <w:szCs w:val="16"/>
                <w:lang w:val="sr-Cyrl-CS"/>
              </w:rPr>
              <w:t>Звање</w:t>
            </w:r>
          </w:p>
        </w:tc>
        <w:tc>
          <w:tcPr>
            <w:tcW w:w="3581" w:type="pct"/>
            <w:gridSpan w:val="6"/>
            <w:vAlign w:val="center"/>
          </w:tcPr>
          <w:p w:rsidR="00D37AAD" w:rsidRPr="00A541F2" w:rsidRDefault="00B53E63" w:rsidP="00E42D3B">
            <w:pPr>
              <w:rPr>
                <w:sz w:val="16"/>
                <w:szCs w:val="16"/>
                <w:lang w:val="sr-Cyrl-CS"/>
              </w:rPr>
            </w:pPr>
            <w:r w:rsidRPr="00A541F2">
              <w:rPr>
                <w:sz w:val="16"/>
                <w:szCs w:val="16"/>
                <w:lang w:val="sr-Cyrl-CS"/>
              </w:rPr>
              <w:t>ванредни професор</w:t>
            </w:r>
          </w:p>
        </w:tc>
      </w:tr>
      <w:tr w:rsidR="00D37AAD" w:rsidRPr="004C061E" w:rsidTr="004572D8">
        <w:trPr>
          <w:trHeight w:val="227"/>
          <w:jc w:val="center"/>
        </w:trPr>
        <w:tc>
          <w:tcPr>
            <w:tcW w:w="1419" w:type="pct"/>
            <w:gridSpan w:val="5"/>
            <w:vAlign w:val="center"/>
          </w:tcPr>
          <w:p w:rsidR="00D37AAD" w:rsidRPr="00A541F2" w:rsidRDefault="00D37AAD" w:rsidP="00E42D3B">
            <w:pPr>
              <w:rPr>
                <w:sz w:val="16"/>
                <w:szCs w:val="16"/>
                <w:lang w:val="sr-Cyrl-CS"/>
              </w:rPr>
            </w:pPr>
            <w:r w:rsidRPr="00A541F2">
              <w:rPr>
                <w:b/>
                <w:sz w:val="16"/>
                <w:szCs w:val="16"/>
                <w:lang w:val="sr-Cyrl-CS"/>
              </w:rPr>
              <w:t>Ужа научна област</w:t>
            </w:r>
          </w:p>
        </w:tc>
        <w:tc>
          <w:tcPr>
            <w:tcW w:w="3581" w:type="pct"/>
            <w:gridSpan w:val="6"/>
            <w:vAlign w:val="center"/>
          </w:tcPr>
          <w:p w:rsidR="00D37AAD" w:rsidRPr="00A541F2" w:rsidRDefault="00B53E63" w:rsidP="00E42D3B">
            <w:pPr>
              <w:rPr>
                <w:sz w:val="16"/>
                <w:szCs w:val="16"/>
              </w:rPr>
            </w:pPr>
            <w:r w:rsidRPr="00A541F2">
              <w:rPr>
                <w:sz w:val="16"/>
                <w:szCs w:val="16"/>
                <w:lang w:val="sr-Cyrl-CS"/>
              </w:rPr>
              <w:t>Фармакологија, клиничка фармакологија и токсикологија</w:t>
            </w:r>
          </w:p>
        </w:tc>
      </w:tr>
      <w:tr w:rsidR="004572D8" w:rsidRPr="004C061E" w:rsidTr="004572D8">
        <w:trPr>
          <w:trHeight w:val="227"/>
          <w:jc w:val="center"/>
        </w:trPr>
        <w:tc>
          <w:tcPr>
            <w:tcW w:w="1040" w:type="pct"/>
            <w:gridSpan w:val="4"/>
            <w:vAlign w:val="center"/>
          </w:tcPr>
          <w:p w:rsidR="00D37AAD" w:rsidRPr="00A541F2" w:rsidRDefault="00D37AAD" w:rsidP="00E42D3B">
            <w:pPr>
              <w:rPr>
                <w:sz w:val="16"/>
                <w:szCs w:val="16"/>
                <w:lang w:val="sr-Cyrl-CS"/>
              </w:rPr>
            </w:pPr>
            <w:r w:rsidRPr="00A541F2">
              <w:rPr>
                <w:b/>
                <w:sz w:val="16"/>
                <w:szCs w:val="16"/>
                <w:lang w:val="sr-Cyrl-CS"/>
              </w:rPr>
              <w:t>Академска каријера</w:t>
            </w:r>
          </w:p>
        </w:tc>
        <w:tc>
          <w:tcPr>
            <w:tcW w:w="380" w:type="pct"/>
            <w:vAlign w:val="center"/>
          </w:tcPr>
          <w:p w:rsidR="00D37AAD" w:rsidRPr="00A541F2" w:rsidRDefault="00D37AAD" w:rsidP="00E42D3B">
            <w:pPr>
              <w:rPr>
                <w:sz w:val="16"/>
                <w:szCs w:val="16"/>
                <w:lang w:val="sr-Cyrl-CS"/>
              </w:rPr>
            </w:pPr>
            <w:r w:rsidRPr="00A541F2">
              <w:rPr>
                <w:sz w:val="16"/>
                <w:szCs w:val="16"/>
                <w:lang w:val="sr-Cyrl-CS"/>
              </w:rPr>
              <w:t xml:space="preserve">Година </w:t>
            </w:r>
          </w:p>
        </w:tc>
        <w:tc>
          <w:tcPr>
            <w:tcW w:w="1347" w:type="pct"/>
            <w:vAlign w:val="center"/>
          </w:tcPr>
          <w:p w:rsidR="00D37AAD" w:rsidRPr="00A541F2" w:rsidRDefault="00D37AAD" w:rsidP="00E42D3B">
            <w:pPr>
              <w:rPr>
                <w:sz w:val="16"/>
                <w:szCs w:val="16"/>
                <w:lang w:val="sr-Cyrl-CS"/>
              </w:rPr>
            </w:pPr>
            <w:r w:rsidRPr="00A541F2">
              <w:rPr>
                <w:sz w:val="16"/>
                <w:szCs w:val="16"/>
                <w:lang w:val="sr-Cyrl-CS"/>
              </w:rPr>
              <w:t xml:space="preserve">Институција </w:t>
            </w:r>
          </w:p>
        </w:tc>
        <w:tc>
          <w:tcPr>
            <w:tcW w:w="1189" w:type="pct"/>
            <w:gridSpan w:val="2"/>
            <w:shd w:val="clear" w:color="auto" w:fill="auto"/>
            <w:vAlign w:val="center"/>
          </w:tcPr>
          <w:p w:rsidR="00D37AAD" w:rsidRPr="00A541F2" w:rsidRDefault="00D37AAD" w:rsidP="00E42D3B">
            <w:pPr>
              <w:rPr>
                <w:sz w:val="16"/>
                <w:szCs w:val="16"/>
                <w:lang w:val="sr-Cyrl-CS"/>
              </w:rPr>
            </w:pPr>
            <w:r w:rsidRPr="00A541F2">
              <w:rPr>
                <w:sz w:val="16"/>
                <w:szCs w:val="16"/>
                <w:lang w:val="sr-Cyrl-CS"/>
              </w:rPr>
              <w:t>Област</w:t>
            </w:r>
            <w:r w:rsidRPr="00A541F2">
              <w:rPr>
                <w:sz w:val="16"/>
                <w:szCs w:val="16"/>
              </w:rPr>
              <w:t xml:space="preserve"> </w:t>
            </w:r>
          </w:p>
        </w:tc>
        <w:tc>
          <w:tcPr>
            <w:tcW w:w="1044" w:type="pct"/>
            <w:gridSpan w:val="3"/>
            <w:shd w:val="clear" w:color="auto" w:fill="auto"/>
            <w:vAlign w:val="center"/>
          </w:tcPr>
          <w:p w:rsidR="00D37AAD" w:rsidRPr="00A541F2" w:rsidRDefault="00D37AAD" w:rsidP="00E42D3B">
            <w:pPr>
              <w:rPr>
                <w:sz w:val="16"/>
                <w:szCs w:val="16"/>
              </w:rPr>
            </w:pPr>
            <w:r w:rsidRPr="00A541F2">
              <w:rPr>
                <w:sz w:val="16"/>
                <w:szCs w:val="16"/>
              </w:rPr>
              <w:t>Ужа научна односно уметничка област</w:t>
            </w:r>
          </w:p>
        </w:tc>
      </w:tr>
      <w:tr w:rsidR="004572D8" w:rsidRPr="004C061E" w:rsidTr="004572D8">
        <w:trPr>
          <w:trHeight w:val="227"/>
          <w:jc w:val="center"/>
        </w:trPr>
        <w:tc>
          <w:tcPr>
            <w:tcW w:w="1040" w:type="pct"/>
            <w:gridSpan w:val="4"/>
            <w:vAlign w:val="center"/>
          </w:tcPr>
          <w:p w:rsidR="00D37AAD" w:rsidRPr="00A541F2" w:rsidRDefault="00D37AAD" w:rsidP="00E42D3B">
            <w:pPr>
              <w:rPr>
                <w:sz w:val="16"/>
                <w:szCs w:val="16"/>
                <w:lang w:val="sr-Cyrl-CS"/>
              </w:rPr>
            </w:pPr>
            <w:r w:rsidRPr="00A541F2">
              <w:rPr>
                <w:sz w:val="16"/>
                <w:szCs w:val="16"/>
                <w:lang w:val="sr-Cyrl-CS"/>
              </w:rPr>
              <w:t>Избор у звање</w:t>
            </w:r>
          </w:p>
        </w:tc>
        <w:tc>
          <w:tcPr>
            <w:tcW w:w="380" w:type="pct"/>
            <w:vAlign w:val="center"/>
          </w:tcPr>
          <w:p w:rsidR="00D37AAD" w:rsidRPr="00A541F2" w:rsidRDefault="00831957" w:rsidP="00E42D3B">
            <w:pPr>
              <w:rPr>
                <w:sz w:val="16"/>
                <w:szCs w:val="16"/>
              </w:rPr>
            </w:pPr>
            <w:r w:rsidRPr="00A541F2">
              <w:rPr>
                <w:sz w:val="16"/>
                <w:szCs w:val="16"/>
              </w:rPr>
              <w:t>2016.</w:t>
            </w:r>
          </w:p>
        </w:tc>
        <w:tc>
          <w:tcPr>
            <w:tcW w:w="1347" w:type="pct"/>
            <w:vAlign w:val="center"/>
          </w:tcPr>
          <w:p w:rsidR="00D37AAD" w:rsidRPr="00A541F2" w:rsidRDefault="00831957" w:rsidP="00E42D3B">
            <w:pPr>
              <w:rPr>
                <w:sz w:val="16"/>
                <w:szCs w:val="16"/>
              </w:rPr>
            </w:pPr>
            <w:r w:rsidRPr="00A541F2">
              <w:rPr>
                <w:sz w:val="16"/>
                <w:szCs w:val="16"/>
              </w:rPr>
              <w:t>Медицински факултет у Београду</w:t>
            </w:r>
          </w:p>
        </w:tc>
        <w:tc>
          <w:tcPr>
            <w:tcW w:w="1189" w:type="pct"/>
            <w:gridSpan w:val="2"/>
            <w:shd w:val="clear" w:color="auto" w:fill="auto"/>
            <w:vAlign w:val="center"/>
          </w:tcPr>
          <w:p w:rsidR="00D37AAD" w:rsidRPr="00A541F2" w:rsidRDefault="00831957" w:rsidP="00E42D3B">
            <w:pPr>
              <w:rPr>
                <w:sz w:val="16"/>
                <w:szCs w:val="16"/>
                <w:lang w:val="sr-Cyrl-CS"/>
              </w:rPr>
            </w:pPr>
            <w:r w:rsidRPr="00A541F2">
              <w:rPr>
                <w:sz w:val="16"/>
                <w:szCs w:val="16"/>
                <w:lang w:val="sr-Cyrl-CS"/>
              </w:rPr>
              <w:t>Фармакологија, клиничка фармакологија и токсикологија</w:t>
            </w:r>
          </w:p>
        </w:tc>
        <w:tc>
          <w:tcPr>
            <w:tcW w:w="1044" w:type="pct"/>
            <w:gridSpan w:val="3"/>
            <w:shd w:val="clear" w:color="auto" w:fill="auto"/>
            <w:vAlign w:val="center"/>
          </w:tcPr>
          <w:p w:rsidR="00D37AAD" w:rsidRPr="00A541F2" w:rsidRDefault="00831957" w:rsidP="00E42D3B">
            <w:pPr>
              <w:rPr>
                <w:sz w:val="16"/>
                <w:szCs w:val="16"/>
                <w:lang w:val="sr-Cyrl-CS"/>
              </w:rPr>
            </w:pPr>
            <w:r w:rsidRPr="00A541F2">
              <w:rPr>
                <w:sz w:val="16"/>
                <w:szCs w:val="16"/>
                <w:lang w:val="sr-Cyrl-CS"/>
              </w:rPr>
              <w:t>Фармакологија, клиничка фармакологија и токсикологија</w:t>
            </w:r>
          </w:p>
        </w:tc>
      </w:tr>
      <w:tr w:rsidR="004572D8" w:rsidRPr="004C061E" w:rsidTr="004572D8">
        <w:trPr>
          <w:trHeight w:val="227"/>
          <w:jc w:val="center"/>
        </w:trPr>
        <w:tc>
          <w:tcPr>
            <w:tcW w:w="1040" w:type="pct"/>
            <w:gridSpan w:val="4"/>
            <w:vAlign w:val="center"/>
          </w:tcPr>
          <w:p w:rsidR="00831957" w:rsidRPr="00A541F2" w:rsidRDefault="00831957" w:rsidP="00E42D3B">
            <w:pPr>
              <w:rPr>
                <w:sz w:val="16"/>
                <w:szCs w:val="16"/>
                <w:lang w:val="sr-Cyrl-CS"/>
              </w:rPr>
            </w:pPr>
            <w:r w:rsidRPr="00A541F2">
              <w:rPr>
                <w:sz w:val="16"/>
                <w:szCs w:val="16"/>
                <w:lang w:val="sr-Cyrl-CS"/>
              </w:rPr>
              <w:t>Докторат</w:t>
            </w:r>
          </w:p>
        </w:tc>
        <w:tc>
          <w:tcPr>
            <w:tcW w:w="380" w:type="pct"/>
            <w:vAlign w:val="center"/>
          </w:tcPr>
          <w:p w:rsidR="00831957" w:rsidRPr="00A541F2" w:rsidRDefault="00831957" w:rsidP="00E42D3B">
            <w:pPr>
              <w:rPr>
                <w:sz w:val="16"/>
                <w:szCs w:val="16"/>
                <w:lang w:val="sr-Cyrl-CS"/>
              </w:rPr>
            </w:pPr>
            <w:r w:rsidRPr="00A541F2">
              <w:rPr>
                <w:sz w:val="16"/>
                <w:szCs w:val="16"/>
                <w:lang w:val="sr-Cyrl-CS"/>
              </w:rPr>
              <w:t>2010.</w:t>
            </w:r>
          </w:p>
        </w:tc>
        <w:tc>
          <w:tcPr>
            <w:tcW w:w="1347" w:type="pct"/>
            <w:vAlign w:val="center"/>
          </w:tcPr>
          <w:p w:rsidR="00831957" w:rsidRPr="00A541F2" w:rsidRDefault="00831957" w:rsidP="00E42D3B">
            <w:pPr>
              <w:rPr>
                <w:sz w:val="16"/>
                <w:szCs w:val="16"/>
                <w:lang w:val="sr-Cyrl-CS"/>
              </w:rPr>
            </w:pPr>
            <w:r w:rsidRPr="00A541F2">
              <w:rPr>
                <w:sz w:val="16"/>
                <w:szCs w:val="16"/>
              </w:rPr>
              <w:t>Медицински факултет у Београду</w:t>
            </w:r>
          </w:p>
        </w:tc>
        <w:tc>
          <w:tcPr>
            <w:tcW w:w="1189" w:type="pct"/>
            <w:gridSpan w:val="2"/>
            <w:shd w:val="clear" w:color="auto" w:fill="auto"/>
            <w:vAlign w:val="center"/>
          </w:tcPr>
          <w:p w:rsidR="00831957" w:rsidRPr="00A541F2" w:rsidRDefault="00831957" w:rsidP="00F311F0">
            <w:pPr>
              <w:rPr>
                <w:sz w:val="16"/>
                <w:szCs w:val="16"/>
                <w:lang w:val="sr-Cyrl-CS"/>
              </w:rPr>
            </w:pPr>
            <w:r w:rsidRPr="00A541F2">
              <w:rPr>
                <w:sz w:val="16"/>
                <w:szCs w:val="16"/>
                <w:lang w:val="sr-Cyrl-CS"/>
              </w:rPr>
              <w:t>Фармакологија, клиничка фармакологија и токсикологија</w:t>
            </w:r>
          </w:p>
        </w:tc>
        <w:tc>
          <w:tcPr>
            <w:tcW w:w="1044" w:type="pct"/>
            <w:gridSpan w:val="3"/>
            <w:shd w:val="clear" w:color="auto" w:fill="auto"/>
            <w:vAlign w:val="center"/>
          </w:tcPr>
          <w:p w:rsidR="00831957" w:rsidRPr="00A541F2" w:rsidRDefault="00831957" w:rsidP="00F311F0">
            <w:pPr>
              <w:rPr>
                <w:sz w:val="16"/>
                <w:szCs w:val="16"/>
                <w:lang w:val="sr-Cyrl-CS"/>
              </w:rPr>
            </w:pPr>
            <w:r w:rsidRPr="00A541F2">
              <w:rPr>
                <w:sz w:val="16"/>
                <w:szCs w:val="16"/>
                <w:lang w:val="sr-Cyrl-CS"/>
              </w:rPr>
              <w:t>Фармакологија, клиничка фармакологија и токсикологија</w:t>
            </w:r>
          </w:p>
        </w:tc>
      </w:tr>
      <w:tr w:rsidR="004572D8" w:rsidRPr="004C061E" w:rsidTr="004572D8">
        <w:trPr>
          <w:trHeight w:val="227"/>
          <w:jc w:val="center"/>
        </w:trPr>
        <w:tc>
          <w:tcPr>
            <w:tcW w:w="1040" w:type="pct"/>
            <w:gridSpan w:val="4"/>
            <w:vAlign w:val="center"/>
          </w:tcPr>
          <w:p w:rsidR="00831957" w:rsidRPr="00A541F2" w:rsidRDefault="00831957" w:rsidP="00E42D3B">
            <w:pPr>
              <w:rPr>
                <w:sz w:val="16"/>
                <w:szCs w:val="16"/>
              </w:rPr>
            </w:pPr>
            <w:r w:rsidRPr="00A541F2">
              <w:rPr>
                <w:sz w:val="16"/>
                <w:szCs w:val="16"/>
              </w:rPr>
              <w:t>Магистратура</w:t>
            </w:r>
          </w:p>
        </w:tc>
        <w:tc>
          <w:tcPr>
            <w:tcW w:w="380" w:type="pct"/>
            <w:vAlign w:val="center"/>
          </w:tcPr>
          <w:p w:rsidR="00831957" w:rsidRPr="00A541F2" w:rsidRDefault="00831957" w:rsidP="00E42D3B">
            <w:pPr>
              <w:rPr>
                <w:sz w:val="16"/>
                <w:szCs w:val="16"/>
                <w:lang w:val="sr-Cyrl-CS"/>
              </w:rPr>
            </w:pPr>
            <w:r w:rsidRPr="00A541F2">
              <w:rPr>
                <w:sz w:val="16"/>
                <w:szCs w:val="16"/>
                <w:lang w:val="sr-Cyrl-CS"/>
              </w:rPr>
              <w:t>2004.</w:t>
            </w:r>
          </w:p>
        </w:tc>
        <w:tc>
          <w:tcPr>
            <w:tcW w:w="1347" w:type="pct"/>
            <w:vAlign w:val="center"/>
          </w:tcPr>
          <w:p w:rsidR="00831957" w:rsidRPr="00A541F2" w:rsidRDefault="00831957" w:rsidP="00E42D3B">
            <w:pPr>
              <w:rPr>
                <w:sz w:val="16"/>
                <w:szCs w:val="16"/>
                <w:lang w:val="sr-Cyrl-CS"/>
              </w:rPr>
            </w:pPr>
            <w:r w:rsidRPr="00A541F2">
              <w:rPr>
                <w:sz w:val="16"/>
                <w:szCs w:val="16"/>
              </w:rPr>
              <w:t>Медицински факултет у Београду</w:t>
            </w:r>
          </w:p>
        </w:tc>
        <w:tc>
          <w:tcPr>
            <w:tcW w:w="1189" w:type="pct"/>
            <w:gridSpan w:val="2"/>
            <w:shd w:val="clear" w:color="auto" w:fill="auto"/>
            <w:vAlign w:val="center"/>
          </w:tcPr>
          <w:p w:rsidR="00831957" w:rsidRPr="00A541F2" w:rsidRDefault="00831957" w:rsidP="00E42D3B">
            <w:pPr>
              <w:rPr>
                <w:sz w:val="16"/>
                <w:szCs w:val="16"/>
                <w:lang w:val="sr-Cyrl-CS"/>
              </w:rPr>
            </w:pPr>
            <w:r w:rsidRPr="00A541F2">
              <w:rPr>
                <w:sz w:val="16"/>
                <w:szCs w:val="16"/>
                <w:lang w:val="sr-Cyrl-CS"/>
              </w:rPr>
              <w:t>Клиничка фармакологија и терапија</w:t>
            </w:r>
          </w:p>
        </w:tc>
        <w:tc>
          <w:tcPr>
            <w:tcW w:w="1044" w:type="pct"/>
            <w:gridSpan w:val="3"/>
            <w:shd w:val="clear" w:color="auto" w:fill="auto"/>
            <w:vAlign w:val="center"/>
          </w:tcPr>
          <w:p w:rsidR="00831957" w:rsidRPr="00A541F2" w:rsidRDefault="00831957" w:rsidP="00E42D3B">
            <w:pPr>
              <w:rPr>
                <w:sz w:val="16"/>
                <w:szCs w:val="16"/>
                <w:lang w:val="sr-Cyrl-CS"/>
              </w:rPr>
            </w:pPr>
          </w:p>
        </w:tc>
      </w:tr>
      <w:tr w:rsidR="004572D8" w:rsidRPr="004C061E" w:rsidTr="004572D8">
        <w:trPr>
          <w:trHeight w:val="227"/>
          <w:jc w:val="center"/>
        </w:trPr>
        <w:tc>
          <w:tcPr>
            <w:tcW w:w="1040" w:type="pct"/>
            <w:gridSpan w:val="4"/>
            <w:vAlign w:val="center"/>
          </w:tcPr>
          <w:p w:rsidR="00831957" w:rsidRPr="00A541F2" w:rsidRDefault="00831957" w:rsidP="00E42D3B">
            <w:pPr>
              <w:rPr>
                <w:sz w:val="16"/>
                <w:szCs w:val="16"/>
                <w:lang w:val="sr-Cyrl-CS"/>
              </w:rPr>
            </w:pPr>
            <w:r w:rsidRPr="00A541F2">
              <w:rPr>
                <w:sz w:val="16"/>
                <w:szCs w:val="16"/>
                <w:lang w:val="sr-Cyrl-CS"/>
              </w:rPr>
              <w:t>Диплома</w:t>
            </w:r>
          </w:p>
        </w:tc>
        <w:tc>
          <w:tcPr>
            <w:tcW w:w="380" w:type="pct"/>
            <w:vAlign w:val="center"/>
          </w:tcPr>
          <w:p w:rsidR="00831957" w:rsidRPr="00A541F2" w:rsidRDefault="00831957" w:rsidP="00E42D3B">
            <w:pPr>
              <w:rPr>
                <w:sz w:val="16"/>
                <w:szCs w:val="16"/>
                <w:lang w:val="sr-Cyrl-CS"/>
              </w:rPr>
            </w:pPr>
            <w:r w:rsidRPr="00A541F2">
              <w:rPr>
                <w:sz w:val="16"/>
                <w:szCs w:val="16"/>
                <w:lang w:val="sr-Cyrl-CS"/>
              </w:rPr>
              <w:t>1998.</w:t>
            </w:r>
          </w:p>
        </w:tc>
        <w:tc>
          <w:tcPr>
            <w:tcW w:w="1347" w:type="pct"/>
            <w:vAlign w:val="center"/>
          </w:tcPr>
          <w:p w:rsidR="00831957" w:rsidRPr="00A541F2" w:rsidRDefault="00831957" w:rsidP="00E42D3B">
            <w:pPr>
              <w:rPr>
                <w:sz w:val="16"/>
                <w:szCs w:val="16"/>
              </w:rPr>
            </w:pPr>
            <w:r w:rsidRPr="00A541F2">
              <w:rPr>
                <w:sz w:val="16"/>
                <w:szCs w:val="16"/>
              </w:rPr>
              <w:t>Медицински факултет у Београду</w:t>
            </w:r>
          </w:p>
        </w:tc>
        <w:tc>
          <w:tcPr>
            <w:tcW w:w="1189" w:type="pct"/>
            <w:gridSpan w:val="2"/>
            <w:shd w:val="clear" w:color="auto" w:fill="auto"/>
            <w:vAlign w:val="center"/>
          </w:tcPr>
          <w:p w:rsidR="00831957" w:rsidRPr="006D1ABE" w:rsidRDefault="006D1ABE" w:rsidP="00E42D3B">
            <w:pPr>
              <w:rPr>
                <w:sz w:val="16"/>
                <w:szCs w:val="16"/>
                <w:lang w:val="en-GB"/>
              </w:rPr>
            </w:pPr>
            <w:proofErr w:type="spellStart"/>
            <w:r>
              <w:rPr>
                <w:sz w:val="16"/>
                <w:szCs w:val="16"/>
                <w:lang w:val="en-GB"/>
              </w:rPr>
              <w:t>Доктор</w:t>
            </w:r>
            <w:proofErr w:type="spellEnd"/>
            <w:r>
              <w:rPr>
                <w:sz w:val="16"/>
                <w:szCs w:val="16"/>
                <w:lang w:val="en-GB"/>
              </w:rPr>
              <w:t xml:space="preserve"> </w:t>
            </w:r>
            <w:proofErr w:type="spellStart"/>
            <w:r>
              <w:rPr>
                <w:sz w:val="16"/>
                <w:szCs w:val="16"/>
                <w:lang w:val="en-GB"/>
              </w:rPr>
              <w:t>медицине</w:t>
            </w:r>
            <w:proofErr w:type="spellEnd"/>
          </w:p>
        </w:tc>
        <w:tc>
          <w:tcPr>
            <w:tcW w:w="1044" w:type="pct"/>
            <w:gridSpan w:val="3"/>
            <w:shd w:val="clear" w:color="auto" w:fill="auto"/>
            <w:vAlign w:val="center"/>
          </w:tcPr>
          <w:p w:rsidR="00831957" w:rsidRPr="00A541F2" w:rsidRDefault="00831957" w:rsidP="00E42D3B">
            <w:pPr>
              <w:rPr>
                <w:sz w:val="16"/>
                <w:szCs w:val="16"/>
                <w:lang w:val="sr-Cyrl-CS"/>
              </w:rPr>
            </w:pPr>
          </w:p>
        </w:tc>
      </w:tr>
      <w:tr w:rsidR="00831957" w:rsidRPr="004C061E" w:rsidTr="004572D8">
        <w:trPr>
          <w:trHeight w:val="227"/>
          <w:jc w:val="center"/>
        </w:trPr>
        <w:tc>
          <w:tcPr>
            <w:tcW w:w="5000" w:type="pct"/>
            <w:gridSpan w:val="11"/>
            <w:vAlign w:val="center"/>
          </w:tcPr>
          <w:p w:rsidR="00831957" w:rsidRPr="00A541F2" w:rsidRDefault="00831957" w:rsidP="00E42D3B">
            <w:pPr>
              <w:rPr>
                <w:sz w:val="16"/>
                <w:szCs w:val="16"/>
              </w:rPr>
            </w:pPr>
            <w:r w:rsidRPr="00A541F2">
              <w:rPr>
                <w:b/>
                <w:sz w:val="16"/>
                <w:szCs w:val="16"/>
                <w:lang w:val="sr-Cyrl-CS"/>
              </w:rPr>
              <w:t xml:space="preserve">Списак предмета </w:t>
            </w:r>
            <w:r w:rsidRPr="00A541F2">
              <w:rPr>
                <w:b/>
                <w:sz w:val="16"/>
                <w:szCs w:val="16"/>
              </w:rPr>
              <w:t xml:space="preserve">које наставник држи на докторским студијама </w:t>
            </w:r>
          </w:p>
        </w:tc>
      </w:tr>
      <w:tr w:rsidR="00831957" w:rsidRPr="004C061E" w:rsidTr="004572D8">
        <w:trPr>
          <w:trHeight w:val="227"/>
          <w:jc w:val="center"/>
        </w:trPr>
        <w:tc>
          <w:tcPr>
            <w:tcW w:w="318" w:type="pct"/>
            <w:gridSpan w:val="2"/>
            <w:shd w:val="clear" w:color="auto" w:fill="auto"/>
            <w:vAlign w:val="center"/>
          </w:tcPr>
          <w:p w:rsidR="00831957" w:rsidRPr="00A541F2" w:rsidRDefault="00831957" w:rsidP="00E42D3B">
            <w:pPr>
              <w:rPr>
                <w:b/>
                <w:sz w:val="16"/>
                <w:szCs w:val="16"/>
                <w:lang w:val="sr-Cyrl-CS"/>
              </w:rPr>
            </w:pPr>
            <w:r w:rsidRPr="00A541F2">
              <w:rPr>
                <w:b/>
                <w:sz w:val="16"/>
                <w:szCs w:val="16"/>
                <w:lang w:val="sr-Cyrl-CS"/>
              </w:rPr>
              <w:t>Р.Б.</w:t>
            </w:r>
          </w:p>
        </w:tc>
        <w:tc>
          <w:tcPr>
            <w:tcW w:w="662" w:type="pct"/>
            <w:shd w:val="clear" w:color="auto" w:fill="auto"/>
            <w:vAlign w:val="center"/>
          </w:tcPr>
          <w:p w:rsidR="00831957" w:rsidRPr="00A541F2" w:rsidRDefault="00831957" w:rsidP="00E42D3B">
            <w:pPr>
              <w:rPr>
                <w:b/>
                <w:sz w:val="16"/>
                <w:szCs w:val="16"/>
              </w:rPr>
            </w:pPr>
            <w:r w:rsidRPr="00A541F2">
              <w:rPr>
                <w:b/>
                <w:sz w:val="16"/>
                <w:szCs w:val="16"/>
              </w:rPr>
              <w:t xml:space="preserve">Ознака </w:t>
            </w:r>
          </w:p>
        </w:tc>
        <w:tc>
          <w:tcPr>
            <w:tcW w:w="4021" w:type="pct"/>
            <w:gridSpan w:val="8"/>
            <w:vAlign w:val="center"/>
          </w:tcPr>
          <w:p w:rsidR="00831957" w:rsidRPr="00A541F2" w:rsidRDefault="00831957" w:rsidP="00E42D3B">
            <w:pPr>
              <w:rPr>
                <w:b/>
                <w:sz w:val="16"/>
                <w:szCs w:val="16"/>
              </w:rPr>
            </w:pPr>
            <w:r w:rsidRPr="00A541F2">
              <w:rPr>
                <w:b/>
                <w:iCs/>
                <w:sz w:val="16"/>
                <w:szCs w:val="16"/>
                <w:lang w:val="sr-Cyrl-CS"/>
              </w:rPr>
              <w:t>Назив предмета</w:t>
            </w:r>
          </w:p>
        </w:tc>
      </w:tr>
      <w:tr w:rsidR="00831957" w:rsidRPr="004C061E" w:rsidTr="004572D8">
        <w:trPr>
          <w:trHeight w:val="227"/>
          <w:jc w:val="center"/>
        </w:trPr>
        <w:tc>
          <w:tcPr>
            <w:tcW w:w="318" w:type="pct"/>
            <w:gridSpan w:val="2"/>
            <w:shd w:val="clear" w:color="auto" w:fill="auto"/>
            <w:vAlign w:val="center"/>
          </w:tcPr>
          <w:p w:rsidR="00831957" w:rsidRPr="00A541F2" w:rsidRDefault="00831957" w:rsidP="00E42D3B">
            <w:pPr>
              <w:rPr>
                <w:sz w:val="16"/>
                <w:szCs w:val="16"/>
                <w:lang w:val="sr-Cyrl-CS"/>
              </w:rPr>
            </w:pPr>
            <w:r w:rsidRPr="00A541F2">
              <w:rPr>
                <w:sz w:val="16"/>
                <w:szCs w:val="16"/>
                <w:lang w:val="sr-Cyrl-CS"/>
              </w:rPr>
              <w:t>1.</w:t>
            </w:r>
          </w:p>
        </w:tc>
        <w:tc>
          <w:tcPr>
            <w:tcW w:w="662" w:type="pct"/>
            <w:shd w:val="clear" w:color="auto" w:fill="auto"/>
            <w:vAlign w:val="center"/>
          </w:tcPr>
          <w:p w:rsidR="00831957" w:rsidRPr="00A541F2" w:rsidRDefault="00831957" w:rsidP="00E42D3B">
            <w:pPr>
              <w:rPr>
                <w:sz w:val="16"/>
                <w:szCs w:val="16"/>
                <w:lang w:val="en-GB"/>
              </w:rPr>
            </w:pPr>
          </w:p>
        </w:tc>
        <w:tc>
          <w:tcPr>
            <w:tcW w:w="4021" w:type="pct"/>
            <w:gridSpan w:val="8"/>
            <w:vAlign w:val="center"/>
          </w:tcPr>
          <w:p w:rsidR="00831957" w:rsidRPr="00A541F2" w:rsidRDefault="00A541F2" w:rsidP="00A541F2">
            <w:pPr>
              <w:rPr>
                <w:sz w:val="16"/>
                <w:szCs w:val="16"/>
                <w:lang w:val="sr-Cyrl-CS"/>
              </w:rPr>
            </w:pPr>
            <w:proofErr w:type="spellStart"/>
            <w:r>
              <w:rPr>
                <w:sz w:val="16"/>
                <w:szCs w:val="16"/>
                <w:lang w:val="en-GB"/>
              </w:rPr>
              <w:t>Медицинска</w:t>
            </w:r>
            <w:proofErr w:type="spellEnd"/>
            <w:r>
              <w:rPr>
                <w:sz w:val="16"/>
                <w:szCs w:val="16"/>
                <w:lang w:val="en-GB"/>
              </w:rPr>
              <w:t xml:space="preserve"> </w:t>
            </w:r>
            <w:proofErr w:type="spellStart"/>
            <w:r>
              <w:rPr>
                <w:sz w:val="16"/>
                <w:szCs w:val="16"/>
                <w:lang w:val="en-GB"/>
              </w:rPr>
              <w:t>фармакологија</w:t>
            </w:r>
            <w:proofErr w:type="spellEnd"/>
            <w:r>
              <w:rPr>
                <w:sz w:val="16"/>
                <w:szCs w:val="16"/>
                <w:lang w:val="en-GB"/>
              </w:rPr>
              <w:t xml:space="preserve"> (</w:t>
            </w:r>
            <w:proofErr w:type="spellStart"/>
            <w:r>
              <w:rPr>
                <w:sz w:val="16"/>
                <w:szCs w:val="16"/>
                <w:lang w:val="en-GB"/>
              </w:rPr>
              <w:t>обавезни</w:t>
            </w:r>
            <w:proofErr w:type="spellEnd"/>
            <w:r>
              <w:rPr>
                <w:sz w:val="16"/>
                <w:szCs w:val="16"/>
                <w:lang w:val="en-GB"/>
              </w:rPr>
              <w:t xml:space="preserve"> </w:t>
            </w:r>
            <w:proofErr w:type="spellStart"/>
            <w:r>
              <w:rPr>
                <w:sz w:val="16"/>
                <w:szCs w:val="16"/>
                <w:lang w:val="en-GB"/>
              </w:rPr>
              <w:t>предмет</w:t>
            </w:r>
            <w:proofErr w:type="spellEnd"/>
            <w:r>
              <w:rPr>
                <w:sz w:val="16"/>
                <w:szCs w:val="16"/>
                <w:lang w:val="en-GB"/>
              </w:rPr>
              <w:t xml:space="preserve">: </w:t>
            </w:r>
            <w:r>
              <w:rPr>
                <w:sz w:val="16"/>
                <w:szCs w:val="16"/>
              </w:rPr>
              <w:t>Фармакодинамика)</w:t>
            </w:r>
          </w:p>
        </w:tc>
      </w:tr>
      <w:tr w:rsidR="00831957" w:rsidRPr="004C061E" w:rsidTr="004572D8">
        <w:trPr>
          <w:trHeight w:val="227"/>
          <w:jc w:val="center"/>
        </w:trPr>
        <w:tc>
          <w:tcPr>
            <w:tcW w:w="318" w:type="pct"/>
            <w:gridSpan w:val="2"/>
            <w:shd w:val="clear" w:color="auto" w:fill="auto"/>
            <w:vAlign w:val="center"/>
          </w:tcPr>
          <w:p w:rsidR="00831957" w:rsidRPr="00A541F2" w:rsidRDefault="00831957" w:rsidP="00E42D3B">
            <w:pPr>
              <w:rPr>
                <w:sz w:val="16"/>
                <w:szCs w:val="16"/>
              </w:rPr>
            </w:pPr>
            <w:r w:rsidRPr="00A541F2">
              <w:rPr>
                <w:sz w:val="16"/>
                <w:szCs w:val="16"/>
                <w:lang w:val="sr-Cyrl-CS"/>
              </w:rPr>
              <w:t>2.</w:t>
            </w:r>
          </w:p>
        </w:tc>
        <w:tc>
          <w:tcPr>
            <w:tcW w:w="662" w:type="pct"/>
            <w:shd w:val="clear" w:color="auto" w:fill="auto"/>
            <w:vAlign w:val="center"/>
          </w:tcPr>
          <w:p w:rsidR="00831957" w:rsidRPr="00A541F2" w:rsidRDefault="00831957" w:rsidP="00E42D3B">
            <w:pPr>
              <w:rPr>
                <w:sz w:val="16"/>
                <w:szCs w:val="16"/>
                <w:lang w:val="sr-Cyrl-CS"/>
              </w:rPr>
            </w:pPr>
          </w:p>
        </w:tc>
        <w:tc>
          <w:tcPr>
            <w:tcW w:w="4021" w:type="pct"/>
            <w:gridSpan w:val="8"/>
            <w:vAlign w:val="center"/>
          </w:tcPr>
          <w:p w:rsidR="00831957" w:rsidRPr="00A541F2" w:rsidRDefault="006D1ABE" w:rsidP="00A541F2">
            <w:pPr>
              <w:rPr>
                <w:sz w:val="16"/>
                <w:szCs w:val="16"/>
              </w:rPr>
            </w:pPr>
            <w:r>
              <w:rPr>
                <w:sz w:val="16"/>
                <w:szCs w:val="16"/>
              </w:rPr>
              <w:t>Медицинска фармакологија (обa</w:t>
            </w:r>
            <w:r w:rsidR="00A541F2">
              <w:rPr>
                <w:sz w:val="16"/>
                <w:szCs w:val="16"/>
              </w:rPr>
              <w:t xml:space="preserve">везни предмет: </w:t>
            </w:r>
            <w:proofErr w:type="spellStart"/>
            <w:r w:rsidR="00A541F2">
              <w:rPr>
                <w:sz w:val="16"/>
                <w:szCs w:val="16"/>
                <w:lang w:val="en-GB"/>
              </w:rPr>
              <w:t>Фармакокинетика</w:t>
            </w:r>
            <w:proofErr w:type="spellEnd"/>
            <w:r w:rsidR="00A541F2">
              <w:rPr>
                <w:sz w:val="16"/>
                <w:szCs w:val="16"/>
                <w:lang w:val="en-GB"/>
              </w:rPr>
              <w:t xml:space="preserve"> и </w:t>
            </w:r>
            <w:proofErr w:type="spellStart"/>
            <w:r w:rsidR="00A541F2">
              <w:rPr>
                <w:sz w:val="16"/>
                <w:szCs w:val="16"/>
                <w:lang w:val="en-GB"/>
              </w:rPr>
              <w:t>нежељене</w:t>
            </w:r>
            <w:proofErr w:type="spellEnd"/>
            <w:r w:rsidR="00A541F2">
              <w:rPr>
                <w:sz w:val="16"/>
                <w:szCs w:val="16"/>
                <w:lang w:val="en-GB"/>
              </w:rPr>
              <w:t xml:space="preserve"> </w:t>
            </w:r>
            <w:proofErr w:type="spellStart"/>
            <w:r w:rsidR="00A541F2">
              <w:rPr>
                <w:sz w:val="16"/>
                <w:szCs w:val="16"/>
                <w:lang w:val="en-GB"/>
              </w:rPr>
              <w:t>интеракције</w:t>
            </w:r>
            <w:proofErr w:type="spellEnd"/>
            <w:r w:rsidR="00A541F2">
              <w:rPr>
                <w:sz w:val="16"/>
                <w:szCs w:val="16"/>
                <w:lang w:val="en-GB"/>
              </w:rPr>
              <w:t xml:space="preserve"> </w:t>
            </w:r>
            <w:proofErr w:type="spellStart"/>
            <w:r w:rsidR="00A541F2">
              <w:rPr>
                <w:sz w:val="16"/>
                <w:szCs w:val="16"/>
                <w:lang w:val="en-GB"/>
              </w:rPr>
              <w:t>лекова</w:t>
            </w:r>
            <w:proofErr w:type="spellEnd"/>
            <w:r w:rsidR="00A541F2">
              <w:rPr>
                <w:sz w:val="16"/>
                <w:szCs w:val="16"/>
              </w:rPr>
              <w:t>)</w:t>
            </w:r>
          </w:p>
        </w:tc>
      </w:tr>
      <w:tr w:rsidR="00A541F2" w:rsidRPr="004C061E" w:rsidTr="004572D8">
        <w:trPr>
          <w:trHeight w:val="227"/>
          <w:jc w:val="center"/>
        </w:trPr>
        <w:tc>
          <w:tcPr>
            <w:tcW w:w="318" w:type="pct"/>
            <w:gridSpan w:val="2"/>
            <w:shd w:val="clear" w:color="auto" w:fill="auto"/>
            <w:vAlign w:val="center"/>
          </w:tcPr>
          <w:p w:rsidR="00A541F2" w:rsidRPr="00A541F2" w:rsidRDefault="00A541F2" w:rsidP="00E42D3B">
            <w:pPr>
              <w:rPr>
                <w:sz w:val="16"/>
                <w:szCs w:val="16"/>
                <w:lang w:val="en-GB"/>
              </w:rPr>
            </w:pPr>
            <w:r>
              <w:rPr>
                <w:sz w:val="16"/>
                <w:szCs w:val="16"/>
                <w:lang w:val="en-GB"/>
              </w:rPr>
              <w:t>3.</w:t>
            </w:r>
          </w:p>
        </w:tc>
        <w:tc>
          <w:tcPr>
            <w:tcW w:w="662" w:type="pct"/>
            <w:shd w:val="clear" w:color="auto" w:fill="auto"/>
            <w:vAlign w:val="center"/>
          </w:tcPr>
          <w:p w:rsidR="00A541F2" w:rsidRPr="00A541F2" w:rsidRDefault="00A541F2" w:rsidP="00E42D3B">
            <w:pPr>
              <w:rPr>
                <w:sz w:val="16"/>
                <w:szCs w:val="16"/>
                <w:lang w:val="sr-Cyrl-CS"/>
              </w:rPr>
            </w:pPr>
          </w:p>
        </w:tc>
        <w:tc>
          <w:tcPr>
            <w:tcW w:w="4021" w:type="pct"/>
            <w:gridSpan w:val="8"/>
            <w:vAlign w:val="center"/>
          </w:tcPr>
          <w:p w:rsidR="00A541F2" w:rsidRPr="00A541F2" w:rsidRDefault="00A541F2" w:rsidP="00E42D3B">
            <w:pPr>
              <w:rPr>
                <w:sz w:val="16"/>
                <w:szCs w:val="16"/>
                <w:lang w:val="en-GB"/>
              </w:rPr>
            </w:pPr>
            <w:proofErr w:type="spellStart"/>
            <w:r>
              <w:rPr>
                <w:sz w:val="16"/>
                <w:szCs w:val="16"/>
                <w:lang w:val="en-GB"/>
              </w:rPr>
              <w:t>Медицинска</w:t>
            </w:r>
            <w:proofErr w:type="spellEnd"/>
            <w:r>
              <w:rPr>
                <w:sz w:val="16"/>
                <w:szCs w:val="16"/>
                <w:lang w:val="en-GB"/>
              </w:rPr>
              <w:t xml:space="preserve"> </w:t>
            </w:r>
            <w:proofErr w:type="spellStart"/>
            <w:r>
              <w:rPr>
                <w:sz w:val="16"/>
                <w:szCs w:val="16"/>
                <w:lang w:val="en-GB"/>
              </w:rPr>
              <w:t>фармакологија</w:t>
            </w:r>
            <w:proofErr w:type="spellEnd"/>
            <w:r>
              <w:rPr>
                <w:sz w:val="16"/>
                <w:szCs w:val="16"/>
                <w:lang w:val="en-GB"/>
              </w:rPr>
              <w:t xml:space="preserve"> (</w:t>
            </w:r>
            <w:proofErr w:type="spellStart"/>
            <w:r>
              <w:rPr>
                <w:sz w:val="16"/>
                <w:szCs w:val="16"/>
                <w:lang w:val="en-GB"/>
              </w:rPr>
              <w:t>обавезни</w:t>
            </w:r>
            <w:proofErr w:type="spellEnd"/>
            <w:r>
              <w:rPr>
                <w:sz w:val="16"/>
                <w:szCs w:val="16"/>
                <w:lang w:val="en-GB"/>
              </w:rPr>
              <w:t xml:space="preserve"> </w:t>
            </w:r>
            <w:proofErr w:type="spellStart"/>
            <w:r>
              <w:rPr>
                <w:sz w:val="16"/>
                <w:szCs w:val="16"/>
                <w:lang w:val="en-GB"/>
              </w:rPr>
              <w:t>предмет</w:t>
            </w:r>
            <w:proofErr w:type="spellEnd"/>
            <w:r>
              <w:rPr>
                <w:sz w:val="16"/>
                <w:szCs w:val="16"/>
                <w:lang w:val="en-GB"/>
              </w:rPr>
              <w:t xml:space="preserve">: </w:t>
            </w:r>
            <w:proofErr w:type="spellStart"/>
            <w:r>
              <w:rPr>
                <w:sz w:val="16"/>
                <w:szCs w:val="16"/>
                <w:lang w:val="en-GB"/>
              </w:rPr>
              <w:t>Специјална</w:t>
            </w:r>
            <w:proofErr w:type="spellEnd"/>
            <w:r>
              <w:rPr>
                <w:sz w:val="16"/>
                <w:szCs w:val="16"/>
                <w:lang w:val="en-GB"/>
              </w:rPr>
              <w:t xml:space="preserve"> </w:t>
            </w:r>
            <w:proofErr w:type="spellStart"/>
            <w:r>
              <w:rPr>
                <w:sz w:val="16"/>
                <w:szCs w:val="16"/>
                <w:lang w:val="en-GB"/>
              </w:rPr>
              <w:t>клиничка</w:t>
            </w:r>
            <w:proofErr w:type="spellEnd"/>
            <w:r>
              <w:rPr>
                <w:sz w:val="16"/>
                <w:szCs w:val="16"/>
                <w:lang w:val="en-GB"/>
              </w:rPr>
              <w:t xml:space="preserve"> </w:t>
            </w:r>
            <w:proofErr w:type="spellStart"/>
            <w:r>
              <w:rPr>
                <w:sz w:val="16"/>
                <w:szCs w:val="16"/>
                <w:lang w:val="en-GB"/>
              </w:rPr>
              <w:t>фармакологија</w:t>
            </w:r>
            <w:proofErr w:type="spellEnd"/>
            <w:r>
              <w:rPr>
                <w:sz w:val="16"/>
                <w:szCs w:val="16"/>
                <w:lang w:val="en-GB"/>
              </w:rPr>
              <w:t>)</w:t>
            </w:r>
          </w:p>
        </w:tc>
      </w:tr>
      <w:tr w:rsidR="00831957" w:rsidRPr="004C061E" w:rsidTr="004572D8">
        <w:trPr>
          <w:trHeight w:val="227"/>
          <w:jc w:val="center"/>
        </w:trPr>
        <w:tc>
          <w:tcPr>
            <w:tcW w:w="5000" w:type="pct"/>
            <w:gridSpan w:val="11"/>
            <w:vAlign w:val="center"/>
          </w:tcPr>
          <w:p w:rsidR="00831957" w:rsidRPr="00A541F2" w:rsidRDefault="00831957" w:rsidP="00E42D3B">
            <w:pPr>
              <w:rPr>
                <w:b/>
                <w:sz w:val="16"/>
                <w:szCs w:val="16"/>
                <w:lang w:val="sr-Cyrl-CS"/>
              </w:rPr>
            </w:pPr>
            <w:r w:rsidRPr="00A541F2">
              <w:rPr>
                <w:sz w:val="16"/>
                <w:szCs w:val="16"/>
                <w:lang w:val="sr-Cyrl-CS"/>
              </w:rPr>
              <w:t xml:space="preserve">Најзначајнији радови </w:t>
            </w:r>
            <w:r w:rsidRPr="00A541F2">
              <w:rPr>
                <w:b/>
                <w:sz w:val="16"/>
                <w:szCs w:val="16"/>
                <w:lang w:val="sr-Cyrl-CS"/>
              </w:rPr>
              <w:t xml:space="preserve"> у складу са захтевима допунских услова  стандарда за дато поље (минимално 10 не више од 20)</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1.</w:t>
            </w:r>
          </w:p>
        </w:tc>
        <w:tc>
          <w:tcPr>
            <w:tcW w:w="4461" w:type="pct"/>
            <w:gridSpan w:val="9"/>
            <w:shd w:val="clear" w:color="auto" w:fill="auto"/>
            <w:vAlign w:val="center"/>
          </w:tcPr>
          <w:p w:rsidR="004572D8" w:rsidRPr="00A541F2" w:rsidRDefault="004572D8" w:rsidP="004572D8">
            <w:pPr>
              <w:rPr>
                <w:sz w:val="16"/>
                <w:szCs w:val="16"/>
              </w:rPr>
            </w:pPr>
            <w:r w:rsidRPr="00A541F2">
              <w:rPr>
                <w:sz w:val="16"/>
                <w:szCs w:val="16"/>
              </w:rPr>
              <w:t>Aksic M, Poleksic J, Aleksic D, Petronijevic N, Radonjic NV, Jakovcevski M, Kapor S, Divac N, Filipovic BR, Jakovcevski I. Maternal Deprivation in Rats Decreases the Expression of Interneuron Markers in the Neocortex and Hippocampus. Front Neuroanat. 2021. ;15:670766. doi: 10.3389/fnana.2021.670766. IF: 3.267</w:t>
            </w:r>
          </w:p>
        </w:tc>
        <w:tc>
          <w:tcPr>
            <w:tcW w:w="317" w:type="pct"/>
            <w:shd w:val="clear" w:color="auto" w:fill="auto"/>
            <w:vAlign w:val="center"/>
          </w:tcPr>
          <w:p w:rsidR="004572D8" w:rsidRPr="00A541F2" w:rsidRDefault="004572D8" w:rsidP="004572D8">
            <w:pPr>
              <w:jc w:val="center"/>
              <w:rPr>
                <w:sz w:val="16"/>
                <w:szCs w:val="16"/>
              </w:rPr>
            </w:pPr>
            <w:r>
              <w:rPr>
                <w:sz w:val="16"/>
                <w:szCs w:val="16"/>
              </w:rPr>
              <w:t>M21</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 xml:space="preserve">2. </w:t>
            </w:r>
          </w:p>
        </w:tc>
        <w:tc>
          <w:tcPr>
            <w:tcW w:w="4461" w:type="pct"/>
            <w:gridSpan w:val="9"/>
            <w:shd w:val="clear" w:color="auto" w:fill="auto"/>
            <w:vAlign w:val="center"/>
          </w:tcPr>
          <w:p w:rsidR="004572D8" w:rsidRPr="00A541F2" w:rsidRDefault="004572D8" w:rsidP="00E42D3B">
            <w:pPr>
              <w:rPr>
                <w:sz w:val="16"/>
                <w:szCs w:val="16"/>
                <w:lang w:val="sr-Cyrl-CS"/>
              </w:rPr>
            </w:pPr>
            <w:r w:rsidRPr="00A541F2">
              <w:rPr>
                <w:sz w:val="16"/>
                <w:szCs w:val="16"/>
              </w:rPr>
              <w:t>Divac N, Aksić M, Rasulić L, Jakovčevski M, Basailović M, Jakovčevski I. Pharmacology of repair after peripheral nerve injury. Int J Clin Pharmacol Ther. 2021. doi: 10.5414/CP203893.</w:t>
            </w:r>
            <w:r>
              <w:rPr>
                <w:sz w:val="16"/>
                <w:szCs w:val="16"/>
              </w:rPr>
              <w:t xml:space="preserve"> </w:t>
            </w:r>
            <w:r w:rsidRPr="004572D8">
              <w:rPr>
                <w:sz w:val="16"/>
                <w:szCs w:val="16"/>
              </w:rPr>
              <w:t>IF:0.93</w:t>
            </w:r>
          </w:p>
        </w:tc>
        <w:tc>
          <w:tcPr>
            <w:tcW w:w="317" w:type="pct"/>
            <w:shd w:val="clear" w:color="auto" w:fill="auto"/>
            <w:vAlign w:val="center"/>
          </w:tcPr>
          <w:p w:rsidR="004572D8" w:rsidRPr="004572D8" w:rsidRDefault="004572D8" w:rsidP="004572D8">
            <w:pPr>
              <w:jc w:val="center"/>
              <w:rPr>
                <w:sz w:val="16"/>
                <w:szCs w:val="16"/>
                <w:lang w:val="en-GB"/>
              </w:rPr>
            </w:pPr>
            <w:r>
              <w:rPr>
                <w:sz w:val="16"/>
                <w:szCs w:val="16"/>
                <w:lang w:val="en-GB"/>
              </w:rPr>
              <w:t>M23</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3.</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Stašević M, Stašević Karličić I, Grgurević A, Divac N. Patterns of drug prescribing in inpatients with first episode of schizophrenia spectrum disorder: The role of guidelines. Int J Clin Pharmacol Ther.</w:t>
            </w:r>
            <w:r>
              <w:rPr>
                <w:sz w:val="16"/>
                <w:szCs w:val="16"/>
              </w:rPr>
              <w:t xml:space="preserve"> </w:t>
            </w:r>
            <w:r w:rsidRPr="004572D8">
              <w:rPr>
                <w:sz w:val="16"/>
                <w:szCs w:val="16"/>
              </w:rPr>
              <w:t>2020;58(7):387-394. doi: 10.5414/CP203704. IF:0.93</w:t>
            </w:r>
          </w:p>
        </w:tc>
        <w:tc>
          <w:tcPr>
            <w:tcW w:w="317" w:type="pct"/>
            <w:shd w:val="clear" w:color="auto" w:fill="auto"/>
            <w:vAlign w:val="center"/>
          </w:tcPr>
          <w:p w:rsidR="004572D8" w:rsidRPr="00A541F2" w:rsidRDefault="004572D8" w:rsidP="004572D8">
            <w:pPr>
              <w:jc w:val="center"/>
              <w:rPr>
                <w:sz w:val="16"/>
                <w:szCs w:val="16"/>
                <w:lang w:val="sr-Cyrl-CS"/>
              </w:rPr>
            </w:pPr>
            <w:r w:rsidRPr="004572D8">
              <w:rPr>
                <w:sz w:val="16"/>
                <w:szCs w:val="16"/>
              </w:rPr>
              <w:t>M23</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 xml:space="preserve">4. </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Stašević M., Stašević Karličić I., Divac N., Grgurević A., Grbić I. Factors associated with adherence to guidelines of good clinical practice during hospital treatment of patients with the first episode of schizophrenia spectrum disorders. Vojnosanit Pregl 2019; 76(10): 998-1006. IF=0.152</w:t>
            </w:r>
          </w:p>
        </w:tc>
        <w:tc>
          <w:tcPr>
            <w:tcW w:w="317" w:type="pct"/>
            <w:shd w:val="clear" w:color="auto" w:fill="auto"/>
            <w:vAlign w:val="center"/>
          </w:tcPr>
          <w:p w:rsidR="004572D8" w:rsidRPr="00A541F2" w:rsidRDefault="004572D8" w:rsidP="004572D8">
            <w:pPr>
              <w:jc w:val="center"/>
              <w:rPr>
                <w:sz w:val="16"/>
                <w:szCs w:val="16"/>
                <w:lang w:val="sr-Cyrl-CS"/>
              </w:rPr>
            </w:pPr>
            <w:r w:rsidRPr="00A541F2">
              <w:rPr>
                <w:sz w:val="16"/>
                <w:szCs w:val="16"/>
              </w:rPr>
              <w:t>M23</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5.</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Medić B, Stojanović M, Štimec BV, Divac N, Vujović KS, Stojanović R, Čolovitć M, Krstić D, Prostran M. Lithium - Pharmacological and Toxicological Aspects: The Current State of the Art. Curr Med Chem. 2020;27(3):337-351. doi: 10.2174/0929867325666180904124733</w:t>
            </w:r>
            <w:r>
              <w:rPr>
                <w:sz w:val="16"/>
                <w:szCs w:val="16"/>
              </w:rPr>
              <w:t xml:space="preserve">. </w:t>
            </w:r>
            <w:r w:rsidRPr="004572D8">
              <w:rPr>
                <w:sz w:val="16"/>
                <w:szCs w:val="16"/>
              </w:rPr>
              <w:t>IF=4,184</w:t>
            </w:r>
          </w:p>
        </w:tc>
        <w:tc>
          <w:tcPr>
            <w:tcW w:w="317" w:type="pct"/>
            <w:shd w:val="clear" w:color="auto" w:fill="auto"/>
            <w:vAlign w:val="center"/>
          </w:tcPr>
          <w:p w:rsidR="004572D8" w:rsidRPr="004572D8" w:rsidRDefault="004572D8" w:rsidP="004572D8">
            <w:pPr>
              <w:jc w:val="center"/>
              <w:rPr>
                <w:sz w:val="16"/>
                <w:szCs w:val="16"/>
                <w:u w:val="single"/>
                <w:lang w:val="sr-Cyrl-CS"/>
              </w:rPr>
            </w:pPr>
            <w:r w:rsidRPr="004572D8">
              <w:rPr>
                <w:sz w:val="16"/>
                <w:szCs w:val="16"/>
                <w:u w:val="single"/>
              </w:rPr>
              <w:t>M21a</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6.</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Vulović M, Divac N, Jakovcevski I. Confocal Synaptology: Synaptic Rearrangements in Neurodegenerative Disorders and upon Nervous System Injury. Front Neuroanat. 2018; 12:11. dol.10.3389/fnana.2018.00011.</w:t>
            </w:r>
            <w:r>
              <w:rPr>
                <w:sz w:val="16"/>
                <w:szCs w:val="16"/>
              </w:rPr>
              <w:t xml:space="preserve"> </w:t>
            </w:r>
            <w:r w:rsidRPr="004572D8">
              <w:rPr>
                <w:sz w:val="16"/>
                <w:szCs w:val="16"/>
              </w:rPr>
              <w:t>IF: 3.152</w:t>
            </w:r>
          </w:p>
        </w:tc>
        <w:tc>
          <w:tcPr>
            <w:tcW w:w="317" w:type="pct"/>
            <w:shd w:val="clear" w:color="auto" w:fill="auto"/>
            <w:vAlign w:val="center"/>
          </w:tcPr>
          <w:p w:rsidR="004572D8" w:rsidRPr="004572D8" w:rsidRDefault="004572D8" w:rsidP="004572D8">
            <w:pPr>
              <w:jc w:val="center"/>
              <w:rPr>
                <w:sz w:val="16"/>
                <w:szCs w:val="16"/>
                <w:u w:val="single"/>
                <w:lang w:val="sr-Cyrl-CS"/>
              </w:rPr>
            </w:pPr>
            <w:r w:rsidRPr="004572D8">
              <w:rPr>
                <w:sz w:val="16"/>
                <w:szCs w:val="16"/>
                <w:u w:val="single"/>
              </w:rPr>
              <w:t>M21a</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7.</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Divac N, Stojanović R, Savić Vujović K, Medić B, Damjanović A, Prostran M. The Efficacy and Safety of Antipsychotic Medications in the Treatment of Psychosis in Patients with Parkinson's Disease. Behav Neurol. 2016;2016:4938154. doi: 10.1155/2016/4938154</w:t>
            </w:r>
            <w:r>
              <w:rPr>
                <w:sz w:val="16"/>
                <w:szCs w:val="16"/>
              </w:rPr>
              <w:t xml:space="preserve">. </w:t>
            </w:r>
            <w:r w:rsidRPr="004572D8">
              <w:rPr>
                <w:sz w:val="16"/>
                <w:szCs w:val="16"/>
              </w:rPr>
              <w:t>IF: 1.629</w:t>
            </w:r>
          </w:p>
        </w:tc>
        <w:tc>
          <w:tcPr>
            <w:tcW w:w="317" w:type="pct"/>
            <w:shd w:val="clear" w:color="auto" w:fill="auto"/>
            <w:vAlign w:val="center"/>
          </w:tcPr>
          <w:p w:rsidR="004572D8" w:rsidRPr="00A541F2" w:rsidRDefault="004572D8" w:rsidP="004572D8">
            <w:pPr>
              <w:jc w:val="center"/>
              <w:rPr>
                <w:sz w:val="16"/>
                <w:szCs w:val="16"/>
                <w:lang w:val="sr-Cyrl-CS"/>
              </w:rPr>
            </w:pPr>
            <w:r>
              <w:rPr>
                <w:sz w:val="16"/>
                <w:szCs w:val="16"/>
              </w:rPr>
              <w:t>M23</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8.</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 xml:space="preserve">Divac N, Naumović R, Ristić A, Milinković M, Brković B, Jovičić Pavlović S, Glišić A, Stojanović R, Prostran M. Patterns of antihypertensive medication use in kidney transplant recipients. </w:t>
            </w:r>
            <w:r w:rsidRPr="004572D8">
              <w:rPr>
                <w:sz w:val="16"/>
                <w:szCs w:val="16"/>
              </w:rPr>
              <w:t>Herz, 2017;42(1):67-74. doi: 10.1007/s00059-016-4431-7. IF: 0.747</w:t>
            </w:r>
          </w:p>
        </w:tc>
        <w:tc>
          <w:tcPr>
            <w:tcW w:w="317" w:type="pct"/>
            <w:shd w:val="clear" w:color="auto" w:fill="auto"/>
            <w:vAlign w:val="center"/>
          </w:tcPr>
          <w:p w:rsidR="004572D8" w:rsidRPr="00A541F2" w:rsidRDefault="004572D8" w:rsidP="004572D8">
            <w:pPr>
              <w:jc w:val="center"/>
              <w:rPr>
                <w:sz w:val="16"/>
                <w:szCs w:val="16"/>
                <w:lang w:val="sr-Cyrl-CS"/>
              </w:rPr>
            </w:pPr>
            <w:r>
              <w:rPr>
                <w:sz w:val="16"/>
                <w:szCs w:val="16"/>
              </w:rPr>
              <w:t>M23</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 xml:space="preserve">9. </w:t>
            </w:r>
          </w:p>
        </w:tc>
        <w:tc>
          <w:tcPr>
            <w:tcW w:w="4461" w:type="pct"/>
            <w:gridSpan w:val="9"/>
            <w:shd w:val="clear" w:color="auto" w:fill="auto"/>
            <w:vAlign w:val="center"/>
          </w:tcPr>
          <w:p w:rsidR="004572D8" w:rsidRPr="00A541F2" w:rsidRDefault="004572D8" w:rsidP="004572D8">
            <w:pPr>
              <w:rPr>
                <w:sz w:val="16"/>
                <w:szCs w:val="16"/>
                <w:lang w:val="sr-Cyrl-CS"/>
              </w:rPr>
            </w:pPr>
            <w:r w:rsidRPr="004572D8">
              <w:rPr>
                <w:sz w:val="16"/>
                <w:szCs w:val="16"/>
              </w:rPr>
              <w:t>Divac N, Naumović R, Stojanović R, Prostran M. The role of immunosuppressive medications in the pathogenesis of hypertension and efficacy and safety of antihypertensive agents in kidney transplant recipients. Curr Med Chem. Biopharm Drug Dispos. 2010;31(2-3):150-61. doi: 10.1002/bdd.699. IF: 3.455</w:t>
            </w:r>
          </w:p>
        </w:tc>
        <w:tc>
          <w:tcPr>
            <w:tcW w:w="317" w:type="pct"/>
            <w:shd w:val="clear" w:color="auto" w:fill="auto"/>
            <w:vAlign w:val="center"/>
          </w:tcPr>
          <w:p w:rsidR="004572D8" w:rsidRPr="00A541F2" w:rsidRDefault="004572D8" w:rsidP="004572D8">
            <w:pPr>
              <w:jc w:val="center"/>
              <w:rPr>
                <w:sz w:val="16"/>
                <w:szCs w:val="16"/>
                <w:lang w:val="sr-Cyrl-CS"/>
              </w:rPr>
            </w:pPr>
            <w:r>
              <w:rPr>
                <w:sz w:val="16"/>
                <w:szCs w:val="16"/>
              </w:rPr>
              <w:t>M21</w:t>
            </w:r>
          </w:p>
        </w:tc>
      </w:tr>
      <w:tr w:rsidR="004572D8" w:rsidRPr="004C061E" w:rsidTr="004572D8">
        <w:trPr>
          <w:trHeight w:val="227"/>
          <w:jc w:val="center"/>
        </w:trPr>
        <w:tc>
          <w:tcPr>
            <w:tcW w:w="222" w:type="pct"/>
            <w:vAlign w:val="center"/>
          </w:tcPr>
          <w:p w:rsidR="004572D8" w:rsidRPr="00A541F2" w:rsidRDefault="004572D8" w:rsidP="00E42D3B">
            <w:pPr>
              <w:rPr>
                <w:sz w:val="16"/>
                <w:szCs w:val="16"/>
              </w:rPr>
            </w:pPr>
            <w:r w:rsidRPr="00A541F2">
              <w:rPr>
                <w:sz w:val="16"/>
                <w:szCs w:val="16"/>
              </w:rPr>
              <w:t>10.</w:t>
            </w:r>
          </w:p>
        </w:tc>
        <w:tc>
          <w:tcPr>
            <w:tcW w:w="4461" w:type="pct"/>
            <w:gridSpan w:val="9"/>
            <w:shd w:val="clear" w:color="auto" w:fill="auto"/>
            <w:vAlign w:val="center"/>
          </w:tcPr>
          <w:p w:rsidR="004572D8" w:rsidRPr="00A541F2" w:rsidRDefault="004572D8" w:rsidP="004572D8">
            <w:pPr>
              <w:rPr>
                <w:sz w:val="16"/>
                <w:szCs w:val="16"/>
                <w:lang w:val="sr-Cyrl-CS"/>
              </w:rPr>
            </w:pPr>
            <w:r w:rsidRPr="00A541F2">
              <w:rPr>
                <w:sz w:val="16"/>
                <w:szCs w:val="16"/>
              </w:rPr>
              <w:t>Divac N, Prostran M, Jakovcevski I, Cerovac N. Second-generation antipsychotics and extrapyramidal adverse effects. Biomed Res Int 2014;2014:656370. doi: 10.1155/2014/656370.</w:t>
            </w:r>
            <w:r>
              <w:rPr>
                <w:sz w:val="16"/>
                <w:szCs w:val="16"/>
              </w:rPr>
              <w:t xml:space="preserve"> </w:t>
            </w:r>
            <w:r w:rsidRPr="004572D8">
              <w:rPr>
                <w:sz w:val="16"/>
                <w:szCs w:val="16"/>
              </w:rPr>
              <w:t>IF: 1.579</w:t>
            </w:r>
          </w:p>
        </w:tc>
        <w:tc>
          <w:tcPr>
            <w:tcW w:w="317" w:type="pct"/>
            <w:shd w:val="clear" w:color="auto" w:fill="auto"/>
            <w:vAlign w:val="center"/>
          </w:tcPr>
          <w:p w:rsidR="004572D8" w:rsidRPr="00A541F2" w:rsidRDefault="004572D8" w:rsidP="004572D8">
            <w:pPr>
              <w:jc w:val="center"/>
              <w:rPr>
                <w:sz w:val="16"/>
                <w:szCs w:val="16"/>
                <w:lang w:val="sr-Cyrl-CS"/>
              </w:rPr>
            </w:pPr>
            <w:r>
              <w:rPr>
                <w:sz w:val="16"/>
                <w:szCs w:val="16"/>
              </w:rPr>
              <w:t>M23</w:t>
            </w:r>
          </w:p>
        </w:tc>
      </w:tr>
      <w:tr w:rsidR="00831957" w:rsidRPr="004C061E" w:rsidTr="004572D8">
        <w:trPr>
          <w:trHeight w:val="227"/>
          <w:jc w:val="center"/>
        </w:trPr>
        <w:tc>
          <w:tcPr>
            <w:tcW w:w="5000" w:type="pct"/>
            <w:gridSpan w:val="11"/>
            <w:vAlign w:val="center"/>
          </w:tcPr>
          <w:p w:rsidR="00831957" w:rsidRPr="00A541F2" w:rsidRDefault="00831957" w:rsidP="00E42D3B">
            <w:pPr>
              <w:rPr>
                <w:sz w:val="16"/>
                <w:szCs w:val="16"/>
                <w:lang w:val="sr-Cyrl-CS"/>
              </w:rPr>
            </w:pPr>
            <w:r w:rsidRPr="00A541F2">
              <w:rPr>
                <w:b/>
                <w:sz w:val="16"/>
                <w:szCs w:val="16"/>
                <w:lang w:val="sr-Cyrl-CS"/>
              </w:rPr>
              <w:t>Збирни подаци научне активност наставника</w:t>
            </w:r>
          </w:p>
        </w:tc>
      </w:tr>
      <w:tr w:rsidR="00831957" w:rsidRPr="004C061E" w:rsidTr="004572D8">
        <w:trPr>
          <w:trHeight w:val="227"/>
          <w:jc w:val="center"/>
        </w:trPr>
        <w:tc>
          <w:tcPr>
            <w:tcW w:w="3605" w:type="pct"/>
            <w:gridSpan w:val="7"/>
            <w:vAlign w:val="center"/>
          </w:tcPr>
          <w:p w:rsidR="00831957" w:rsidRPr="00A541F2" w:rsidRDefault="00831957" w:rsidP="00E42D3B">
            <w:pPr>
              <w:rPr>
                <w:sz w:val="16"/>
                <w:szCs w:val="16"/>
                <w:lang w:val="sr-Cyrl-CS"/>
              </w:rPr>
            </w:pPr>
            <w:r w:rsidRPr="00A541F2">
              <w:rPr>
                <w:sz w:val="16"/>
                <w:szCs w:val="16"/>
                <w:lang w:val="sr-Cyrl-CS"/>
              </w:rPr>
              <w:t>Укупан број цитата, без аутоцитата</w:t>
            </w:r>
          </w:p>
        </w:tc>
        <w:tc>
          <w:tcPr>
            <w:tcW w:w="1395" w:type="pct"/>
            <w:gridSpan w:val="4"/>
            <w:vAlign w:val="center"/>
          </w:tcPr>
          <w:p w:rsidR="00831957" w:rsidRPr="00A541F2" w:rsidRDefault="007A5281" w:rsidP="00E42D3B">
            <w:pPr>
              <w:rPr>
                <w:sz w:val="16"/>
                <w:szCs w:val="16"/>
              </w:rPr>
            </w:pPr>
            <w:r w:rsidRPr="00A541F2">
              <w:rPr>
                <w:sz w:val="16"/>
                <w:szCs w:val="16"/>
              </w:rPr>
              <w:t>493</w:t>
            </w:r>
          </w:p>
        </w:tc>
      </w:tr>
      <w:tr w:rsidR="00831957" w:rsidRPr="004C061E" w:rsidTr="004572D8">
        <w:trPr>
          <w:trHeight w:val="227"/>
          <w:jc w:val="center"/>
        </w:trPr>
        <w:tc>
          <w:tcPr>
            <w:tcW w:w="3605" w:type="pct"/>
            <w:gridSpan w:val="7"/>
            <w:vAlign w:val="center"/>
          </w:tcPr>
          <w:p w:rsidR="00831957" w:rsidRPr="00A541F2" w:rsidRDefault="00831957" w:rsidP="00E42D3B">
            <w:pPr>
              <w:rPr>
                <w:sz w:val="16"/>
                <w:szCs w:val="16"/>
                <w:lang w:val="sr-Cyrl-CS"/>
              </w:rPr>
            </w:pPr>
            <w:r w:rsidRPr="00A541F2">
              <w:rPr>
                <w:sz w:val="16"/>
                <w:szCs w:val="16"/>
                <w:lang w:val="sr-Cyrl-CS"/>
              </w:rPr>
              <w:t>Укупан број радова са SCI (или SSCI) листе</w:t>
            </w:r>
          </w:p>
        </w:tc>
        <w:tc>
          <w:tcPr>
            <w:tcW w:w="1395" w:type="pct"/>
            <w:gridSpan w:val="4"/>
            <w:vAlign w:val="center"/>
          </w:tcPr>
          <w:p w:rsidR="00831957" w:rsidRPr="00A541F2" w:rsidRDefault="004C061E" w:rsidP="00E42D3B">
            <w:pPr>
              <w:rPr>
                <w:sz w:val="16"/>
                <w:szCs w:val="16"/>
                <w:lang w:val="sr-Cyrl-CS"/>
              </w:rPr>
            </w:pPr>
            <w:r w:rsidRPr="00A541F2">
              <w:rPr>
                <w:sz w:val="16"/>
                <w:szCs w:val="16"/>
                <w:lang w:val="sr-Cyrl-CS"/>
              </w:rPr>
              <w:t>28</w:t>
            </w:r>
          </w:p>
        </w:tc>
      </w:tr>
      <w:tr w:rsidR="00831957" w:rsidRPr="004C061E" w:rsidTr="004572D8">
        <w:trPr>
          <w:trHeight w:val="227"/>
          <w:jc w:val="center"/>
        </w:trPr>
        <w:tc>
          <w:tcPr>
            <w:tcW w:w="3605" w:type="pct"/>
            <w:gridSpan w:val="7"/>
            <w:vAlign w:val="center"/>
          </w:tcPr>
          <w:p w:rsidR="00831957" w:rsidRPr="00A541F2" w:rsidRDefault="00831957" w:rsidP="00E42D3B">
            <w:pPr>
              <w:rPr>
                <w:sz w:val="16"/>
                <w:szCs w:val="16"/>
                <w:lang w:val="sr-Cyrl-CS"/>
              </w:rPr>
            </w:pPr>
            <w:r w:rsidRPr="00A541F2">
              <w:rPr>
                <w:sz w:val="16"/>
                <w:szCs w:val="16"/>
                <w:lang w:val="sr-Cyrl-CS"/>
              </w:rPr>
              <w:t>Тренутно учешће на пројектима</w:t>
            </w:r>
          </w:p>
        </w:tc>
        <w:tc>
          <w:tcPr>
            <w:tcW w:w="541" w:type="pct"/>
            <w:gridSpan w:val="2"/>
            <w:vAlign w:val="center"/>
          </w:tcPr>
          <w:p w:rsidR="00831957" w:rsidRPr="00A541F2" w:rsidRDefault="00831957" w:rsidP="00E42D3B">
            <w:pPr>
              <w:rPr>
                <w:sz w:val="16"/>
                <w:szCs w:val="16"/>
              </w:rPr>
            </w:pPr>
            <w:r w:rsidRPr="00A541F2">
              <w:rPr>
                <w:sz w:val="16"/>
                <w:szCs w:val="16"/>
                <w:lang w:val="sr-Cyrl-CS"/>
              </w:rPr>
              <w:t>Домаћи</w:t>
            </w:r>
            <w:r w:rsidR="007A5281" w:rsidRPr="00A541F2">
              <w:rPr>
                <w:sz w:val="16"/>
                <w:szCs w:val="16"/>
              </w:rPr>
              <w:t>: 1</w:t>
            </w:r>
          </w:p>
        </w:tc>
        <w:tc>
          <w:tcPr>
            <w:tcW w:w="854" w:type="pct"/>
            <w:gridSpan w:val="2"/>
            <w:vAlign w:val="center"/>
          </w:tcPr>
          <w:p w:rsidR="00831957" w:rsidRPr="00A541F2" w:rsidRDefault="00831957" w:rsidP="00E42D3B">
            <w:pPr>
              <w:rPr>
                <w:sz w:val="16"/>
                <w:szCs w:val="16"/>
                <w:lang w:val="sr-Cyrl-CS"/>
              </w:rPr>
            </w:pPr>
            <w:r w:rsidRPr="00A541F2">
              <w:rPr>
                <w:sz w:val="16"/>
                <w:szCs w:val="16"/>
                <w:lang w:val="sr-Cyrl-CS"/>
              </w:rPr>
              <w:t>Међународни</w:t>
            </w:r>
          </w:p>
        </w:tc>
      </w:tr>
      <w:tr w:rsidR="004C061E" w:rsidRPr="004C061E" w:rsidTr="004572D8">
        <w:trPr>
          <w:trHeight w:val="227"/>
          <w:jc w:val="center"/>
        </w:trPr>
        <w:tc>
          <w:tcPr>
            <w:tcW w:w="5000" w:type="pct"/>
            <w:gridSpan w:val="11"/>
            <w:vAlign w:val="center"/>
          </w:tcPr>
          <w:p w:rsidR="004C061E" w:rsidRPr="00A541F2" w:rsidRDefault="004C061E" w:rsidP="00E42D3B">
            <w:pPr>
              <w:rPr>
                <w:sz w:val="16"/>
                <w:szCs w:val="16"/>
                <w:lang w:val="sr-Cyrl-CS"/>
              </w:rPr>
            </w:pPr>
            <w:r w:rsidRPr="00A541F2">
              <w:rPr>
                <w:sz w:val="16"/>
                <w:szCs w:val="16"/>
                <w:lang w:val="sr-Cyrl-CS"/>
              </w:rPr>
              <w:t xml:space="preserve">Усавршавања </w:t>
            </w:r>
          </w:p>
          <w:p w:rsidR="004C061E" w:rsidRPr="00A541F2" w:rsidRDefault="004C061E" w:rsidP="004C061E">
            <w:pPr>
              <w:rPr>
                <w:sz w:val="16"/>
                <w:szCs w:val="16"/>
              </w:rPr>
            </w:pPr>
            <w:r w:rsidRPr="00A541F2">
              <w:rPr>
                <w:sz w:val="16"/>
                <w:szCs w:val="16"/>
              </w:rPr>
              <w:t>2003. NIHES Fellow, Erasmus Summer School in Clinical Epidemiology and Public Health, Roterdam, Netherlands,</w:t>
            </w:r>
          </w:p>
          <w:p w:rsidR="004C061E" w:rsidRPr="00A541F2" w:rsidRDefault="004C061E" w:rsidP="004C061E">
            <w:pPr>
              <w:rPr>
                <w:sz w:val="16"/>
                <w:szCs w:val="16"/>
              </w:rPr>
            </w:pPr>
            <w:r w:rsidRPr="00A541F2">
              <w:rPr>
                <w:sz w:val="16"/>
                <w:szCs w:val="16"/>
              </w:rPr>
              <w:t>2004. Advanced Course in Pharmacoepidemiology, Bordeaux, France,</w:t>
            </w:r>
          </w:p>
          <w:p w:rsidR="004C061E" w:rsidRPr="00A541F2" w:rsidRDefault="004C061E" w:rsidP="004C061E">
            <w:pPr>
              <w:rPr>
                <w:sz w:val="16"/>
                <w:szCs w:val="16"/>
              </w:rPr>
            </w:pPr>
            <w:r w:rsidRPr="00A541F2">
              <w:rPr>
                <w:sz w:val="16"/>
                <w:szCs w:val="16"/>
              </w:rPr>
              <w:t>2004. 3 rd EACPT European Summer School in Clinical Pharmacology, Sofia, Bulgaria,</w:t>
            </w:r>
          </w:p>
          <w:p w:rsidR="004C061E" w:rsidRPr="00A541F2" w:rsidRDefault="004C061E" w:rsidP="004C061E">
            <w:pPr>
              <w:rPr>
                <w:sz w:val="16"/>
                <w:szCs w:val="16"/>
              </w:rPr>
            </w:pPr>
            <w:r w:rsidRPr="00A541F2">
              <w:rPr>
                <w:sz w:val="16"/>
                <w:szCs w:val="16"/>
              </w:rPr>
              <w:t>2006. 4 th EACPT European Summer School in Clinical Pharmacology, Vrsac, Serbia,</w:t>
            </w:r>
          </w:p>
          <w:p w:rsidR="004C061E" w:rsidRPr="00A541F2" w:rsidRDefault="004C061E" w:rsidP="004C061E">
            <w:pPr>
              <w:rPr>
                <w:sz w:val="16"/>
                <w:szCs w:val="16"/>
              </w:rPr>
            </w:pPr>
            <w:r w:rsidRPr="00A541F2">
              <w:rPr>
                <w:sz w:val="16"/>
                <w:szCs w:val="16"/>
              </w:rPr>
              <w:t>2006.  Workshop ‘’Replacing animal use in teaching in Balkan Universities”, Belgrade, Serbia,</w:t>
            </w:r>
          </w:p>
          <w:p w:rsidR="004C061E" w:rsidRPr="00A541F2" w:rsidRDefault="004C061E" w:rsidP="004C061E">
            <w:pPr>
              <w:rPr>
                <w:sz w:val="16"/>
                <w:szCs w:val="16"/>
              </w:rPr>
            </w:pPr>
            <w:r w:rsidRPr="00A541F2">
              <w:rPr>
                <w:sz w:val="16"/>
                <w:szCs w:val="16"/>
              </w:rPr>
              <w:t>2008. Eppendorf, Young Scientist Exchange, (3 meseca), Hamburg, Germany,</w:t>
            </w:r>
          </w:p>
          <w:p w:rsidR="004C061E" w:rsidRPr="00A541F2" w:rsidRDefault="004C061E" w:rsidP="004C061E">
            <w:pPr>
              <w:rPr>
                <w:sz w:val="16"/>
                <w:szCs w:val="16"/>
              </w:rPr>
            </w:pPr>
            <w:r w:rsidRPr="00A541F2">
              <w:rPr>
                <w:sz w:val="16"/>
                <w:szCs w:val="16"/>
              </w:rPr>
              <w:t>2010. Eppendorf, Young Scientist Exchange, (1 mesec), Hamburg, Germany,</w:t>
            </w:r>
          </w:p>
          <w:p w:rsidR="004C061E" w:rsidRPr="00A541F2" w:rsidRDefault="004C061E" w:rsidP="004C061E">
            <w:pPr>
              <w:rPr>
                <w:sz w:val="16"/>
                <w:szCs w:val="16"/>
              </w:rPr>
            </w:pPr>
            <w:r w:rsidRPr="00A541F2">
              <w:rPr>
                <w:sz w:val="16"/>
                <w:szCs w:val="16"/>
              </w:rPr>
              <w:t>2011. Eppendorf, Young Scientist Exchange, (1 mesec), Hamburg, Germany.</w:t>
            </w:r>
          </w:p>
          <w:p w:rsidR="004C061E" w:rsidRPr="0077443F" w:rsidRDefault="004C061E" w:rsidP="00E42D3B">
            <w:pPr>
              <w:rPr>
                <w:sz w:val="16"/>
                <w:szCs w:val="16"/>
              </w:rPr>
            </w:pPr>
            <w:r w:rsidRPr="00A541F2">
              <w:rPr>
                <w:sz w:val="16"/>
                <w:szCs w:val="16"/>
              </w:rPr>
              <w:t>2019. Eppendorf, Scientist Exchange, (1 mesec), Hamburg, Germany.</w:t>
            </w:r>
            <w:bookmarkStart w:id="0" w:name="_GoBack"/>
            <w:bookmarkEnd w:id="0"/>
          </w:p>
        </w:tc>
      </w:tr>
      <w:tr w:rsidR="00831957" w:rsidRPr="004C061E" w:rsidTr="004572D8">
        <w:trPr>
          <w:trHeight w:val="227"/>
          <w:jc w:val="center"/>
        </w:trPr>
        <w:tc>
          <w:tcPr>
            <w:tcW w:w="5000" w:type="pct"/>
            <w:gridSpan w:val="11"/>
            <w:vAlign w:val="center"/>
          </w:tcPr>
          <w:p w:rsidR="00831957" w:rsidRPr="00A541F2" w:rsidRDefault="00831957" w:rsidP="00E42D3B">
            <w:pPr>
              <w:rPr>
                <w:sz w:val="16"/>
                <w:szCs w:val="16"/>
              </w:rPr>
            </w:pPr>
            <w:r w:rsidRPr="00A541F2">
              <w:rPr>
                <w:sz w:val="16"/>
                <w:szCs w:val="16"/>
                <w:lang w:val="sr-Cyrl-CS"/>
              </w:rPr>
              <w:t>Други подаци које сматрате релевантним</w:t>
            </w:r>
            <w:r w:rsidR="004C061E" w:rsidRPr="00A541F2">
              <w:rPr>
                <w:sz w:val="16"/>
                <w:szCs w:val="16"/>
              </w:rPr>
              <w:t>: Члан Етичког одбора Србије</w:t>
            </w:r>
          </w:p>
        </w:tc>
      </w:tr>
    </w:tbl>
    <w:p w:rsidR="00EF4268" w:rsidRPr="004C061E" w:rsidRDefault="00EF4268">
      <w:pPr>
        <w:rPr>
          <w:sz w:val="16"/>
        </w:rPr>
      </w:pPr>
    </w:p>
    <w:sectPr w:rsidR="00EF4268" w:rsidRPr="004C061E" w:rsidSect="00EF4268">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0A30" w:rsidRDefault="00A50A30" w:rsidP="00D37AAD">
      <w:r>
        <w:separator/>
      </w:r>
    </w:p>
  </w:endnote>
  <w:endnote w:type="continuationSeparator" w:id="0">
    <w:p w:rsidR="00A50A30" w:rsidRDefault="00A50A30" w:rsidP="00D37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0A30" w:rsidRDefault="00A50A30" w:rsidP="00D37AAD">
      <w:r>
        <w:separator/>
      </w:r>
    </w:p>
  </w:footnote>
  <w:footnote w:type="continuationSeparator" w:id="0">
    <w:p w:rsidR="00A50A30" w:rsidRDefault="00A50A30" w:rsidP="00D37A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7AAD" w:rsidRPr="00EF2C9A" w:rsidRDefault="00D37AAD" w:rsidP="00D37AAD">
    <w:pPr>
      <w:spacing w:after="60"/>
      <w:jc w:val="center"/>
      <w:rPr>
        <w:iCs/>
        <w:sz w:val="22"/>
        <w:szCs w:val="22"/>
        <w:lang w:val="sr-Cyrl-CS"/>
      </w:rPr>
    </w:pPr>
    <w:r>
      <w:rPr>
        <w:b/>
        <w:iCs/>
        <w:sz w:val="22"/>
        <w:szCs w:val="22"/>
        <w:lang w:val="sr-Cyrl-CS"/>
      </w:rPr>
      <w:t>Табела. 9.</w:t>
    </w:r>
    <w:r>
      <w:rPr>
        <w:b/>
        <w:iCs/>
        <w:sz w:val="22"/>
        <w:szCs w:val="22"/>
      </w:rPr>
      <w:t>6</w:t>
    </w:r>
    <w:r>
      <w:rPr>
        <w:b/>
        <w:iCs/>
        <w:sz w:val="22"/>
        <w:szCs w:val="22"/>
        <w:lang w:val="sr-Cyrl-CS"/>
      </w:rPr>
      <w:t>.</w:t>
    </w:r>
    <w:r w:rsidRPr="00EF2C9A">
      <w:rPr>
        <w:sz w:val="22"/>
        <w:szCs w:val="22"/>
        <w:lang w:val="sr-Cyrl-CS"/>
      </w:rPr>
      <w:t xml:space="preserve"> Компетентност наставника</w:t>
    </w:r>
  </w:p>
  <w:p w:rsidR="00D37AAD" w:rsidRDefault="00D37AA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D37AAD"/>
    <w:rsid w:val="00006495"/>
    <w:rsid w:val="001B2822"/>
    <w:rsid w:val="002F295B"/>
    <w:rsid w:val="004501ED"/>
    <w:rsid w:val="004572D8"/>
    <w:rsid w:val="004C061E"/>
    <w:rsid w:val="006131DE"/>
    <w:rsid w:val="006D1ABE"/>
    <w:rsid w:val="0077443F"/>
    <w:rsid w:val="007A5281"/>
    <w:rsid w:val="00831957"/>
    <w:rsid w:val="008C412B"/>
    <w:rsid w:val="009036E8"/>
    <w:rsid w:val="00A50A30"/>
    <w:rsid w:val="00A541F2"/>
    <w:rsid w:val="00B53E63"/>
    <w:rsid w:val="00CE018D"/>
    <w:rsid w:val="00D37AAD"/>
    <w:rsid w:val="00E42D3B"/>
    <w:rsid w:val="00EA3A97"/>
    <w:rsid w:val="00EF298C"/>
    <w:rsid w:val="00EF42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9FB1A96-FC9E-4769-AF20-164183FD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7AAD"/>
    <w:pPr>
      <w:widowControl w:val="0"/>
      <w:autoSpaceDE w:val="0"/>
      <w:autoSpaceDN w:val="0"/>
      <w:adjustRightInd w:val="0"/>
    </w:pPr>
    <w:rPr>
      <w:rFonts w:ascii="Times New Roman" w:eastAsia="Cambria"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D37AAD"/>
    <w:pPr>
      <w:tabs>
        <w:tab w:val="center" w:pos="4680"/>
        <w:tab w:val="right" w:pos="9360"/>
      </w:tabs>
    </w:pPr>
  </w:style>
  <w:style w:type="character" w:customStyle="1" w:styleId="HeaderChar">
    <w:name w:val="Header Char"/>
    <w:basedOn w:val="DefaultParagraphFont"/>
    <w:link w:val="Header"/>
    <w:uiPriority w:val="99"/>
    <w:semiHidden/>
    <w:rsid w:val="00D37AAD"/>
    <w:rPr>
      <w:rFonts w:ascii="Times New Roman" w:eastAsia="Cambria" w:hAnsi="Times New Roman" w:cs="Times New Roman"/>
      <w:sz w:val="20"/>
      <w:szCs w:val="20"/>
      <w:lang w:val="sr-Latn-CS" w:eastAsia="sr-Latn-CS"/>
    </w:rPr>
  </w:style>
  <w:style w:type="paragraph" w:styleId="Footer">
    <w:name w:val="footer"/>
    <w:basedOn w:val="Normal"/>
    <w:link w:val="FooterChar"/>
    <w:uiPriority w:val="99"/>
    <w:semiHidden/>
    <w:unhideWhenUsed/>
    <w:rsid w:val="00D37AAD"/>
    <w:pPr>
      <w:tabs>
        <w:tab w:val="center" w:pos="4680"/>
        <w:tab w:val="right" w:pos="9360"/>
      </w:tabs>
    </w:pPr>
  </w:style>
  <w:style w:type="character" w:customStyle="1" w:styleId="FooterChar">
    <w:name w:val="Footer Char"/>
    <w:basedOn w:val="DefaultParagraphFont"/>
    <w:link w:val="Footer"/>
    <w:uiPriority w:val="99"/>
    <w:semiHidden/>
    <w:rsid w:val="00D37AAD"/>
    <w:rPr>
      <w:rFonts w:ascii="Times New Roman" w:eastAsia="Cambria" w:hAnsi="Times New Roman" w:cs="Times New Roman"/>
      <w:sz w:val="20"/>
      <w:szCs w:val="20"/>
      <w:lang w:val="sr-Latn-CS" w:eastAsia="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705</Words>
  <Characters>4025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Bukarica</cp:lastModifiedBy>
  <cp:revision>9</cp:revision>
  <dcterms:created xsi:type="dcterms:W3CDTF">2021-11-16T09:28:00Z</dcterms:created>
  <dcterms:modified xsi:type="dcterms:W3CDTF">2021-11-19T11:03:00Z</dcterms:modified>
</cp:coreProperties>
</file>